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A22D4" w14:textId="64C57476" w:rsidR="00EB0061" w:rsidRPr="00873AD0" w:rsidRDefault="008701EA" w:rsidP="00873AD0">
      <w:pPr>
        <w:spacing w:before="240" w:after="240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454545"/>
          <w:sz w:val="27"/>
          <w:szCs w:val="27"/>
          <w:lang w:eastAsia="en-ZA"/>
        </w:rPr>
      </w:pPr>
      <w:r>
        <w:rPr>
          <w:rFonts w:ascii="Lucida Sans Unicode" w:eastAsia="Times New Roman" w:hAnsi="Lucida Sans Unicode" w:cs="Lucida Sans Unicode"/>
          <w:b/>
          <w:bCs/>
          <w:color w:val="454545"/>
          <w:sz w:val="27"/>
          <w:szCs w:val="27"/>
          <w:lang w:eastAsia="en-ZA"/>
        </w:rPr>
        <w:t>ILASA/IFLA Africa Conference</w:t>
      </w:r>
      <w:r w:rsidR="00D70774">
        <w:rPr>
          <w:rFonts w:ascii="Lucida Sans Unicode" w:eastAsia="Times New Roman" w:hAnsi="Lucida Sans Unicode" w:cs="Lucida Sans Unicode"/>
          <w:b/>
          <w:bCs/>
          <w:color w:val="454545"/>
          <w:sz w:val="27"/>
          <w:szCs w:val="27"/>
          <w:lang w:eastAsia="en-ZA"/>
        </w:rPr>
        <w:t xml:space="preserve"> 2025 – Exhibition Information</w:t>
      </w:r>
    </w:p>
    <w:p w14:paraId="16D070A3" w14:textId="77777777" w:rsidR="00973419" w:rsidRDefault="00973419" w:rsidP="0097341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lang w:eastAsia="en-ZA"/>
        </w:rPr>
      </w:pPr>
    </w:p>
    <w:p w14:paraId="420A895A" w14:textId="5012C0AC" w:rsidR="00973419" w:rsidRPr="00973419" w:rsidRDefault="008701EA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>ILASA and IFLA Africa</w:t>
      </w:r>
      <w:r w:rsidR="00973419">
        <w:rPr>
          <w:rFonts w:eastAsia="Times New Roman" w:cstheme="minorHAnsi"/>
          <w:lang w:eastAsia="en-ZA"/>
        </w:rPr>
        <w:t xml:space="preserve"> is </w:t>
      </w:r>
      <w:r w:rsidR="00973419" w:rsidRPr="00973419">
        <w:rPr>
          <w:rFonts w:eastAsia="Times New Roman" w:cstheme="minorHAnsi"/>
          <w:lang w:eastAsia="en-ZA"/>
        </w:rPr>
        <w:t xml:space="preserve">pleased to invite you to exhibit at </w:t>
      </w:r>
      <w:r w:rsidR="00973419">
        <w:rPr>
          <w:rFonts w:eastAsia="Times New Roman" w:cstheme="minorHAnsi"/>
          <w:lang w:eastAsia="en-ZA"/>
        </w:rPr>
        <w:t xml:space="preserve">the 2025 </w:t>
      </w:r>
      <w:r>
        <w:rPr>
          <w:rFonts w:eastAsia="Times New Roman" w:cstheme="minorHAnsi"/>
          <w:lang w:eastAsia="en-ZA"/>
        </w:rPr>
        <w:t xml:space="preserve">ILASA/IFLA Africa </w:t>
      </w:r>
      <w:r w:rsidR="00973419">
        <w:rPr>
          <w:rFonts w:eastAsia="Times New Roman" w:cstheme="minorHAnsi"/>
          <w:lang w:eastAsia="en-ZA"/>
        </w:rPr>
        <w:t>Conference</w:t>
      </w:r>
      <w:r w:rsidR="00973419" w:rsidRPr="00973419">
        <w:rPr>
          <w:rFonts w:eastAsia="Times New Roman" w:cstheme="minorHAnsi"/>
          <w:lang w:eastAsia="en-ZA"/>
        </w:rPr>
        <w:t xml:space="preserve"> taking place on </w:t>
      </w:r>
      <w:r>
        <w:rPr>
          <w:rFonts w:eastAsia="Times New Roman" w:cstheme="minorHAnsi"/>
          <w:lang w:eastAsia="en-ZA"/>
        </w:rPr>
        <w:t>25</w:t>
      </w:r>
      <w:r w:rsidR="00973419">
        <w:rPr>
          <w:rFonts w:eastAsia="Times New Roman" w:cstheme="minorHAnsi"/>
          <w:lang w:eastAsia="en-ZA"/>
        </w:rPr>
        <w:t xml:space="preserve"> – </w:t>
      </w:r>
      <w:r>
        <w:rPr>
          <w:rFonts w:eastAsia="Times New Roman" w:cstheme="minorHAnsi"/>
          <w:lang w:eastAsia="en-ZA"/>
        </w:rPr>
        <w:t>26 September</w:t>
      </w:r>
      <w:r w:rsidR="00973419">
        <w:rPr>
          <w:rFonts w:eastAsia="Times New Roman" w:cstheme="minorHAnsi"/>
          <w:lang w:eastAsia="en-ZA"/>
        </w:rPr>
        <w:t xml:space="preserve"> 2025</w:t>
      </w:r>
      <w:r w:rsidR="00973419" w:rsidRPr="00973419">
        <w:rPr>
          <w:rFonts w:eastAsia="Times New Roman" w:cstheme="minorHAnsi"/>
          <w:lang w:eastAsia="en-ZA"/>
        </w:rPr>
        <w:t xml:space="preserve"> at</w:t>
      </w:r>
      <w:r>
        <w:rPr>
          <w:rFonts w:eastAsia="Times New Roman" w:cstheme="minorHAnsi"/>
          <w:lang w:eastAsia="en-ZA"/>
        </w:rPr>
        <w:t xml:space="preserve"> the CSIR</w:t>
      </w:r>
      <w:r w:rsidR="00BE093D">
        <w:rPr>
          <w:rFonts w:eastAsia="Times New Roman" w:cstheme="minorHAnsi"/>
          <w:lang w:eastAsia="en-ZA"/>
        </w:rPr>
        <w:t xml:space="preserve"> International Convention Centre, Pretoria</w:t>
      </w:r>
      <w:r w:rsidR="00973419">
        <w:rPr>
          <w:rFonts w:eastAsia="Times New Roman" w:cstheme="minorHAnsi"/>
          <w:lang w:eastAsia="en-ZA"/>
        </w:rPr>
        <w:t>.</w:t>
      </w:r>
      <w:r w:rsidR="00973419" w:rsidRPr="00973419">
        <w:rPr>
          <w:rFonts w:eastAsia="Times New Roman" w:cstheme="minorHAnsi"/>
          <w:lang w:eastAsia="en-ZA"/>
        </w:rPr>
        <w:t xml:space="preserve"> This event brings together </w:t>
      </w:r>
      <w:r w:rsidR="00BE093D">
        <w:rPr>
          <w:rFonts w:eastAsia="Times New Roman" w:cstheme="minorHAnsi"/>
          <w:lang w:eastAsia="en-ZA"/>
        </w:rPr>
        <w:t xml:space="preserve">Landscape Architects from all over South Africa </w:t>
      </w:r>
      <w:r w:rsidR="00C864DA">
        <w:rPr>
          <w:rFonts w:eastAsia="Times New Roman" w:cstheme="minorHAnsi"/>
          <w:lang w:eastAsia="en-ZA"/>
        </w:rPr>
        <w:t xml:space="preserve">as well as other African Countries </w:t>
      </w:r>
      <w:r w:rsidR="00973419" w:rsidRPr="00973419">
        <w:rPr>
          <w:rFonts w:eastAsia="Times New Roman" w:cstheme="minorHAnsi"/>
          <w:lang w:eastAsia="en-ZA"/>
        </w:rPr>
        <w:t>offering an excellent opportunity for your organi</w:t>
      </w:r>
      <w:r w:rsidR="00973419">
        <w:rPr>
          <w:rFonts w:eastAsia="Times New Roman" w:cstheme="minorHAnsi"/>
          <w:lang w:eastAsia="en-ZA"/>
        </w:rPr>
        <w:t>s</w:t>
      </w:r>
      <w:r w:rsidR="00973419" w:rsidRPr="00973419">
        <w:rPr>
          <w:rFonts w:eastAsia="Times New Roman" w:cstheme="minorHAnsi"/>
          <w:lang w:eastAsia="en-ZA"/>
        </w:rPr>
        <w:t>ation to showcase its products, services, and innovations.</w:t>
      </w:r>
    </w:p>
    <w:p w14:paraId="294413F8" w14:textId="77777777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33BED581" w14:textId="77777777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973419">
        <w:rPr>
          <w:rFonts w:eastAsia="Times New Roman" w:cstheme="minorHAnsi"/>
          <w:lang w:eastAsia="en-ZA"/>
        </w:rPr>
        <w:t>As an exhibitor, you will have the chance to:</w:t>
      </w:r>
    </w:p>
    <w:p w14:paraId="3B11897C" w14:textId="13E2AFBA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973419">
        <w:rPr>
          <w:rFonts w:eastAsia="Times New Roman" w:cstheme="minorHAnsi"/>
          <w:lang w:eastAsia="en-ZA"/>
        </w:rPr>
        <w:t xml:space="preserve">Connect with </w:t>
      </w:r>
      <w:r>
        <w:rPr>
          <w:rFonts w:eastAsia="Times New Roman" w:cstheme="minorHAnsi"/>
          <w:lang w:eastAsia="en-ZA"/>
        </w:rPr>
        <w:t xml:space="preserve">approximately </w:t>
      </w:r>
      <w:r w:rsidR="00B24D90">
        <w:rPr>
          <w:rFonts w:eastAsia="Times New Roman" w:cstheme="minorHAnsi"/>
          <w:lang w:eastAsia="en-ZA"/>
        </w:rPr>
        <w:t>10</w:t>
      </w:r>
      <w:r>
        <w:rPr>
          <w:rFonts w:eastAsia="Times New Roman" w:cstheme="minorHAnsi"/>
          <w:lang w:eastAsia="en-ZA"/>
        </w:rPr>
        <w:t>0</w:t>
      </w:r>
      <w:r w:rsidR="00B24D90">
        <w:rPr>
          <w:rFonts w:eastAsia="Times New Roman" w:cstheme="minorHAnsi"/>
          <w:lang w:eastAsia="en-ZA"/>
        </w:rPr>
        <w:t xml:space="preserve"> - 120</w:t>
      </w:r>
      <w:r w:rsidRPr="00973419">
        <w:rPr>
          <w:rFonts w:eastAsia="Times New Roman" w:cstheme="minorHAnsi"/>
          <w:lang w:eastAsia="en-ZA"/>
        </w:rPr>
        <w:t xml:space="preserve"> attendees</w:t>
      </w:r>
      <w:r>
        <w:rPr>
          <w:rFonts w:eastAsia="Times New Roman" w:cstheme="minorHAnsi"/>
          <w:lang w:eastAsia="en-ZA"/>
        </w:rPr>
        <w:t>.</w:t>
      </w:r>
    </w:p>
    <w:p w14:paraId="2AD428CC" w14:textId="00B0F319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973419">
        <w:rPr>
          <w:rFonts w:eastAsia="Times New Roman" w:cstheme="minorHAnsi"/>
          <w:lang w:eastAsia="en-ZA"/>
        </w:rPr>
        <w:t>Gain visibility among key decision-makers and influencers.</w:t>
      </w:r>
    </w:p>
    <w:p w14:paraId="282DF047" w14:textId="574E39C6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973419">
        <w:rPr>
          <w:rFonts w:eastAsia="Times New Roman" w:cstheme="minorHAnsi"/>
          <w:lang w:eastAsia="en-ZA"/>
        </w:rPr>
        <w:t>Demonstrate your offerings to a highly engaged audience.</w:t>
      </w:r>
    </w:p>
    <w:p w14:paraId="0567A94A" w14:textId="4316B1C3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973419">
        <w:rPr>
          <w:rFonts w:eastAsia="Times New Roman" w:cstheme="minorHAnsi"/>
          <w:lang w:eastAsia="en-ZA"/>
        </w:rPr>
        <w:t>Network with industry professionals and potential clients.</w:t>
      </w:r>
    </w:p>
    <w:p w14:paraId="74D63905" w14:textId="77777777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33067F27" w14:textId="18BFB694" w:rsidR="00030934" w:rsidRP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b/>
          <w:bCs/>
          <w:lang w:eastAsia="en-ZA"/>
        </w:rPr>
      </w:pPr>
      <w:r w:rsidRPr="00030934">
        <w:rPr>
          <w:rFonts w:eastAsia="Times New Roman" w:cstheme="minorHAnsi"/>
          <w:b/>
          <w:bCs/>
          <w:lang w:eastAsia="en-ZA"/>
        </w:rPr>
        <w:t>Exhibition package includes:</w:t>
      </w:r>
    </w:p>
    <w:p w14:paraId="5C724E9E" w14:textId="606B43A5" w:rsid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="00821E85">
        <w:rPr>
          <w:rFonts w:eastAsia="Times New Roman" w:cstheme="minorHAnsi"/>
          <w:lang w:eastAsia="en-ZA"/>
        </w:rPr>
        <w:t>Informal exhibition stand</w:t>
      </w:r>
    </w:p>
    <w:p w14:paraId="72343412" w14:textId="295E15A9" w:rsidR="00821E85" w:rsidRDefault="00821E85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="00D67B52">
        <w:rPr>
          <w:rFonts w:eastAsia="Times New Roman" w:cstheme="minorHAnsi"/>
          <w:lang w:eastAsia="en-ZA"/>
        </w:rPr>
        <w:t>A table and 2 chairs</w:t>
      </w:r>
    </w:p>
    <w:p w14:paraId="0C101A9C" w14:textId="02C04A76" w:rsid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>-</w:t>
      </w:r>
      <w:r w:rsidR="00D67B52">
        <w:rPr>
          <w:rFonts w:eastAsia="Times New Roman" w:cstheme="minorHAnsi"/>
          <w:lang w:eastAsia="en-ZA"/>
        </w:rPr>
        <w:t xml:space="preserve"> 1</w:t>
      </w:r>
      <w:r>
        <w:rPr>
          <w:rFonts w:eastAsia="Times New Roman" w:cstheme="minorHAnsi"/>
          <w:lang w:eastAsia="en-ZA"/>
        </w:rPr>
        <w:t xml:space="preserve"> exhibitor to man the stand (not permitted to attend the conference proceedings)</w:t>
      </w:r>
    </w:p>
    <w:p w14:paraId="1B48D024" w14:textId="331CF8C0" w:rsidR="00030934" w:rsidRP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030934">
        <w:rPr>
          <w:rFonts w:eastAsia="Times New Roman" w:cstheme="minorHAnsi"/>
          <w:lang w:eastAsia="en-ZA"/>
        </w:rPr>
        <w:t>Please note all exhibitors must bring their own extensions and furniture</w:t>
      </w:r>
      <w:r w:rsidR="00614A4C">
        <w:rPr>
          <w:rFonts w:eastAsia="Times New Roman" w:cstheme="minorHAnsi"/>
          <w:lang w:eastAsia="en-ZA"/>
        </w:rPr>
        <w:t>.</w:t>
      </w:r>
    </w:p>
    <w:p w14:paraId="5365A7CE" w14:textId="77777777" w:rsidR="00030934" w:rsidRP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7DE3628C" w14:textId="4AFE9AEB" w:rsidR="00030934" w:rsidRPr="00030934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b/>
          <w:bCs/>
          <w:lang w:eastAsia="en-ZA"/>
        </w:rPr>
      </w:pPr>
      <w:r w:rsidRPr="00030934">
        <w:rPr>
          <w:rFonts w:eastAsia="Times New Roman" w:cstheme="minorHAnsi"/>
          <w:b/>
          <w:bCs/>
          <w:lang w:eastAsia="en-ZA"/>
        </w:rPr>
        <w:t>Exhibition stand cost:</w:t>
      </w:r>
    </w:p>
    <w:p w14:paraId="56E7546B" w14:textId="5086A992" w:rsidR="00030934" w:rsidRPr="00030934" w:rsidRDefault="00D23C2C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Stand cost: </w:t>
      </w:r>
      <w:r>
        <w:rPr>
          <w:rFonts w:eastAsia="Times New Roman" w:cstheme="minorHAnsi"/>
          <w:lang w:eastAsia="en-ZA"/>
        </w:rPr>
        <w:tab/>
        <w:t>R7 500</w:t>
      </w:r>
    </w:p>
    <w:p w14:paraId="66160414" w14:textId="7EB9E55A" w:rsidR="00973419" w:rsidRPr="00973419" w:rsidRDefault="00030934" w:rsidP="0003093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030934">
        <w:rPr>
          <w:rFonts w:eastAsia="Times New Roman" w:cstheme="minorHAnsi"/>
          <w:lang w:eastAsia="en-ZA"/>
        </w:rPr>
        <w:t xml:space="preserve">Exhibitors manning the stands (after </w:t>
      </w:r>
      <w:r>
        <w:rPr>
          <w:rFonts w:eastAsia="Times New Roman" w:cstheme="minorHAnsi"/>
          <w:lang w:eastAsia="en-ZA"/>
        </w:rPr>
        <w:t xml:space="preserve">the </w:t>
      </w:r>
      <w:r w:rsidR="00D23C2C">
        <w:rPr>
          <w:rFonts w:eastAsia="Times New Roman" w:cstheme="minorHAnsi"/>
          <w:lang w:eastAsia="en-ZA"/>
        </w:rPr>
        <w:t>1</w:t>
      </w:r>
      <w:r>
        <w:rPr>
          <w:rFonts w:eastAsia="Times New Roman" w:cstheme="minorHAnsi"/>
          <w:lang w:eastAsia="en-ZA"/>
        </w:rPr>
        <w:t xml:space="preserve"> free</w:t>
      </w:r>
      <w:r w:rsidRPr="00030934">
        <w:rPr>
          <w:rFonts w:eastAsia="Times New Roman" w:cstheme="minorHAnsi"/>
          <w:lang w:eastAsia="en-ZA"/>
        </w:rPr>
        <w:t xml:space="preserve"> delegate) </w:t>
      </w:r>
      <w:r>
        <w:rPr>
          <w:rFonts w:eastAsia="Times New Roman" w:cstheme="minorHAnsi"/>
          <w:lang w:eastAsia="en-ZA"/>
        </w:rPr>
        <w:t>will be charged R</w:t>
      </w:r>
      <w:r w:rsidR="00D23C2C">
        <w:rPr>
          <w:rFonts w:eastAsia="Times New Roman" w:cstheme="minorHAnsi"/>
          <w:lang w:eastAsia="en-ZA"/>
        </w:rPr>
        <w:t>1</w:t>
      </w:r>
      <w:r>
        <w:rPr>
          <w:rFonts w:eastAsia="Times New Roman" w:cstheme="minorHAnsi"/>
          <w:lang w:eastAsia="en-ZA"/>
        </w:rPr>
        <w:t> 500 each. All exhibitors manning the stand must be registered and collect a name tag.</w:t>
      </w:r>
    </w:p>
    <w:p w14:paraId="0E0A2BEF" w14:textId="77777777" w:rsidR="00030934" w:rsidRDefault="00030934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70F6D2CB" w14:textId="218FF036" w:rsid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>Conditions of Exhibition:</w:t>
      </w:r>
    </w:p>
    <w:p w14:paraId="69E2B1C7" w14:textId="23460A68" w:rsid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D70774">
        <w:rPr>
          <w:rFonts w:eastAsia="Times New Roman" w:cstheme="minorHAnsi"/>
          <w:lang w:eastAsia="en-ZA"/>
        </w:rPr>
        <w:t>Stands must be setup and dismantled strictly as per the details provided.</w:t>
      </w:r>
    </w:p>
    <w:p w14:paraId="093BFEFB" w14:textId="32EC341B" w:rsid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>- Full p</w:t>
      </w:r>
      <w:r w:rsidRPr="00D70774">
        <w:rPr>
          <w:rFonts w:eastAsia="Times New Roman" w:cstheme="minorHAnsi"/>
          <w:lang w:eastAsia="en-ZA"/>
        </w:rPr>
        <w:t xml:space="preserve">ayment must be made prior to </w:t>
      </w:r>
      <w:r>
        <w:rPr>
          <w:rFonts w:eastAsia="Times New Roman" w:cstheme="minorHAnsi"/>
          <w:lang w:eastAsia="en-ZA"/>
        </w:rPr>
        <w:t xml:space="preserve">allocation of </w:t>
      </w:r>
      <w:r w:rsidRPr="00D70774">
        <w:rPr>
          <w:rFonts w:eastAsia="Times New Roman" w:cstheme="minorHAnsi"/>
          <w:lang w:eastAsia="en-ZA"/>
        </w:rPr>
        <w:t>the exhibition stand.</w:t>
      </w:r>
    </w:p>
    <w:p w14:paraId="21F29CFE" w14:textId="22261D0C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i/>
          <w:iCs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D70774">
        <w:rPr>
          <w:rFonts w:eastAsia="Times New Roman" w:cstheme="minorHAnsi"/>
          <w:lang w:eastAsia="en-ZA"/>
        </w:rPr>
        <w:t>Exhibition stands will be allocated on a first-come, first-served basis, with the best positions allocated first.</w:t>
      </w:r>
      <w:r>
        <w:rPr>
          <w:rFonts w:eastAsia="Times New Roman" w:cstheme="minorHAnsi"/>
          <w:lang w:eastAsia="en-ZA"/>
        </w:rPr>
        <w:t xml:space="preserve">                                      </w:t>
      </w:r>
      <w:r w:rsidRPr="00D70774">
        <w:rPr>
          <w:rFonts w:eastAsia="Times New Roman" w:cstheme="minorHAnsi"/>
          <w:lang w:eastAsia="en-ZA"/>
        </w:rPr>
        <w:t xml:space="preserve"> 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i/>
          <w:iCs/>
          <w:lang w:eastAsia="en-ZA"/>
        </w:rPr>
        <w:t>Diamond and Platinum sponsors will be given first preference.  Note that space is limited.</w:t>
      </w:r>
    </w:p>
    <w:p w14:paraId="1C59EB01" w14:textId="737D8F37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i/>
          <w:iCs/>
          <w:lang w:eastAsia="en-ZA"/>
        </w:rPr>
      </w:pPr>
      <w:r w:rsidRPr="00D70774">
        <w:rPr>
          <w:rFonts w:eastAsia="Times New Roman" w:cstheme="minorHAnsi"/>
          <w:i/>
          <w:iCs/>
          <w:lang w:eastAsia="en-ZA"/>
        </w:rPr>
        <w:t>Only one company per stand, no sharing will be permitted.</w:t>
      </w:r>
    </w:p>
    <w:p w14:paraId="101D9585" w14:textId="73D96D76" w:rsid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 </w:t>
      </w:r>
      <w:r w:rsidRPr="00D70774">
        <w:rPr>
          <w:rFonts w:eastAsia="Times New Roman" w:cstheme="minorHAnsi"/>
          <w:lang w:eastAsia="en-ZA"/>
        </w:rPr>
        <w:t xml:space="preserve">Companies who wish to cancel need to do so before </w:t>
      </w:r>
      <w:r w:rsidR="00504FD0">
        <w:rPr>
          <w:rFonts w:eastAsia="Times New Roman" w:cstheme="minorHAnsi"/>
          <w:lang w:eastAsia="en-ZA"/>
        </w:rPr>
        <w:t>1 August</w:t>
      </w:r>
      <w:r w:rsidRPr="00D70774">
        <w:rPr>
          <w:rFonts w:eastAsia="Times New Roman" w:cstheme="minorHAnsi"/>
          <w:lang w:eastAsia="en-ZA"/>
        </w:rPr>
        <w:t xml:space="preserve"> 202</w:t>
      </w:r>
      <w:r w:rsidR="00504FD0">
        <w:rPr>
          <w:rFonts w:eastAsia="Times New Roman" w:cstheme="minorHAnsi"/>
          <w:lang w:eastAsia="en-ZA"/>
        </w:rPr>
        <w:t>5</w:t>
      </w:r>
      <w:r w:rsidRPr="00D70774">
        <w:rPr>
          <w:rFonts w:eastAsia="Times New Roman" w:cstheme="minorHAnsi"/>
          <w:lang w:eastAsia="en-ZA"/>
        </w:rPr>
        <w:t xml:space="preserve">, should the cancellation not be done before </w:t>
      </w:r>
      <w:r w:rsidR="00504FD0">
        <w:rPr>
          <w:rFonts w:eastAsia="Times New Roman" w:cstheme="minorHAnsi"/>
          <w:lang w:eastAsia="en-ZA"/>
        </w:rPr>
        <w:t>1 August</w:t>
      </w:r>
      <w:r w:rsidRPr="00D70774">
        <w:rPr>
          <w:rFonts w:eastAsia="Times New Roman" w:cstheme="minorHAnsi"/>
          <w:lang w:eastAsia="en-ZA"/>
        </w:rPr>
        <w:t xml:space="preserve"> 202</w:t>
      </w:r>
      <w:r>
        <w:rPr>
          <w:rFonts w:eastAsia="Times New Roman" w:cstheme="minorHAnsi"/>
          <w:lang w:eastAsia="en-ZA"/>
        </w:rPr>
        <w:t>5</w:t>
      </w:r>
      <w:r w:rsidRPr="00D70774">
        <w:rPr>
          <w:rFonts w:eastAsia="Times New Roman" w:cstheme="minorHAnsi"/>
          <w:lang w:eastAsia="en-ZA"/>
        </w:rPr>
        <w:t>, or be a no show at the conference, companies will be held liable for the full exhibition fee.</w:t>
      </w:r>
    </w:p>
    <w:p w14:paraId="0CF91015" w14:textId="755A4A82" w:rsid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 </w:t>
      </w:r>
      <w:r w:rsidRPr="00D70774">
        <w:rPr>
          <w:rFonts w:eastAsia="Times New Roman" w:cstheme="minorHAnsi"/>
          <w:lang w:eastAsia="en-ZA"/>
        </w:rPr>
        <w:t>All refreshments and lunches will be served in the exhibition area</w:t>
      </w:r>
      <w:r>
        <w:rPr>
          <w:rFonts w:eastAsia="Times New Roman" w:cstheme="minorHAnsi"/>
          <w:lang w:eastAsia="en-ZA"/>
        </w:rPr>
        <w:t>.</w:t>
      </w:r>
    </w:p>
    <w:p w14:paraId="2AE46993" w14:textId="711CB8CE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>
        <w:rPr>
          <w:rFonts w:eastAsia="Times New Roman" w:cstheme="minorHAnsi"/>
          <w:lang w:eastAsia="en-ZA"/>
        </w:rPr>
        <w:t xml:space="preserve">- </w:t>
      </w:r>
      <w:r w:rsidRPr="00D70774">
        <w:rPr>
          <w:rFonts w:eastAsia="Times New Roman" w:cstheme="minorHAnsi"/>
          <w:lang w:eastAsia="en-ZA"/>
        </w:rPr>
        <w:t xml:space="preserve">Under no circumstances will </w:t>
      </w:r>
      <w:r w:rsidR="00EA54D2">
        <w:rPr>
          <w:rFonts w:eastAsia="Times New Roman" w:cstheme="minorHAnsi"/>
          <w:lang w:eastAsia="en-ZA"/>
        </w:rPr>
        <w:t>ILASA/IFLA Africa</w:t>
      </w:r>
      <w:r w:rsidRPr="00D70774">
        <w:rPr>
          <w:rFonts w:eastAsia="Times New Roman" w:cstheme="minorHAnsi"/>
          <w:lang w:eastAsia="en-ZA"/>
        </w:rPr>
        <w:t xml:space="preserve"> allow any marketing material from organisations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to displayed in any other areas of the venue other than your exhibition stand.</w:t>
      </w:r>
    </w:p>
    <w:p w14:paraId="651FB139" w14:textId="5CFA0E52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D70774">
        <w:rPr>
          <w:rFonts w:eastAsia="Times New Roman" w:cstheme="minorHAnsi"/>
          <w:lang w:eastAsia="en-ZA"/>
        </w:rPr>
        <w:t>• Marketing of your organisation or product is limited to your stand space. Under no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 xml:space="preserve">circumstances will </w:t>
      </w:r>
      <w:r w:rsidR="004F19EF">
        <w:rPr>
          <w:rFonts w:eastAsia="Times New Roman" w:cstheme="minorHAnsi"/>
          <w:lang w:eastAsia="en-ZA"/>
        </w:rPr>
        <w:t xml:space="preserve">ILASA/IFLA Africa </w:t>
      </w:r>
      <w:r w:rsidRPr="00D70774">
        <w:rPr>
          <w:rFonts w:eastAsia="Times New Roman" w:cstheme="minorHAnsi"/>
          <w:lang w:eastAsia="en-ZA"/>
        </w:rPr>
        <w:t>allow any marketing material from organisations on the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premises of the conference venue. This includes, but is not limited to, banners set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up at the conference venue; flyers in public spaces; stickers on cars; or promotional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gifts placed in and around venues.</w:t>
      </w:r>
    </w:p>
    <w:p w14:paraId="560678A9" w14:textId="38019245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D70774">
        <w:rPr>
          <w:rFonts w:eastAsia="Times New Roman" w:cstheme="minorHAnsi"/>
          <w:lang w:eastAsia="en-ZA"/>
        </w:rPr>
        <w:t>• Any activity, competition, promotion or event hosted by exhibitors are the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 xml:space="preserve">responsibility of the exhibitor. </w:t>
      </w:r>
      <w:r w:rsidR="0006300A">
        <w:rPr>
          <w:rFonts w:eastAsia="Times New Roman" w:cstheme="minorHAnsi"/>
          <w:lang w:eastAsia="en-ZA"/>
        </w:rPr>
        <w:t>ILASA/IFLA Africa</w:t>
      </w:r>
      <w:r w:rsidRPr="00D70774">
        <w:rPr>
          <w:rFonts w:eastAsia="Times New Roman" w:cstheme="minorHAnsi"/>
          <w:lang w:eastAsia="en-ZA"/>
        </w:rPr>
        <w:t xml:space="preserve"> and its contracted suppliers are not in a position to get involved with such events taking place at any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point during the SA</w:t>
      </w:r>
      <w:r>
        <w:rPr>
          <w:rFonts w:eastAsia="Times New Roman" w:cstheme="minorHAnsi"/>
          <w:lang w:eastAsia="en-ZA"/>
        </w:rPr>
        <w:t>RA</w:t>
      </w:r>
      <w:r w:rsidRPr="00D70774">
        <w:rPr>
          <w:rFonts w:eastAsia="Times New Roman" w:cstheme="minorHAnsi"/>
          <w:lang w:eastAsia="en-ZA"/>
        </w:rPr>
        <w:t xml:space="preserve"> conference.</w:t>
      </w:r>
    </w:p>
    <w:p w14:paraId="7F1FE001" w14:textId="7F9D2313" w:rsidR="00D70774" w:rsidRPr="00D70774" w:rsidRDefault="00D70774" w:rsidP="00D70774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D70774">
        <w:rPr>
          <w:rFonts w:eastAsia="Times New Roman" w:cstheme="minorHAnsi"/>
          <w:lang w:eastAsia="en-ZA"/>
        </w:rPr>
        <w:t xml:space="preserve">• </w:t>
      </w:r>
      <w:r w:rsidR="0006300A">
        <w:rPr>
          <w:rFonts w:eastAsia="Times New Roman" w:cstheme="minorHAnsi"/>
          <w:lang w:eastAsia="en-ZA"/>
        </w:rPr>
        <w:t>P</w:t>
      </w:r>
      <w:r w:rsidRPr="00D70774">
        <w:rPr>
          <w:rFonts w:eastAsia="Times New Roman" w:cstheme="minorHAnsi"/>
          <w:lang w:eastAsia="en-ZA"/>
        </w:rPr>
        <w:t>ublic lucky draws are limited to the closing</w:t>
      </w:r>
      <w:r>
        <w:rPr>
          <w:rFonts w:eastAsia="Times New Roman" w:cstheme="minorHAnsi"/>
          <w:lang w:eastAsia="en-ZA"/>
        </w:rPr>
        <w:t xml:space="preserve"> </w:t>
      </w:r>
      <w:r w:rsidRPr="00D70774">
        <w:rPr>
          <w:rFonts w:eastAsia="Times New Roman" w:cstheme="minorHAnsi"/>
          <w:lang w:eastAsia="en-ZA"/>
        </w:rPr>
        <w:t>session of the event (end of the last day), due to the time constraints on the event</w:t>
      </w:r>
      <w:r>
        <w:rPr>
          <w:rFonts w:eastAsia="Times New Roman" w:cstheme="minorHAnsi"/>
          <w:lang w:eastAsia="en-ZA"/>
        </w:rPr>
        <w:t>.</w:t>
      </w:r>
    </w:p>
    <w:p w14:paraId="75A7526C" w14:textId="2DC6C9A1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973419">
        <w:rPr>
          <w:rFonts w:eastAsia="Times New Roman" w:cstheme="minorHAnsi"/>
          <w:lang w:eastAsia="en-ZA"/>
        </w:rPr>
        <w:t xml:space="preserve">If you have any questions or would like to discuss </w:t>
      </w:r>
      <w:r w:rsidR="00D70774">
        <w:rPr>
          <w:rFonts w:eastAsia="Times New Roman" w:cstheme="minorHAnsi"/>
          <w:lang w:eastAsia="en-ZA"/>
        </w:rPr>
        <w:t>exhibition or</w:t>
      </w:r>
      <w:r w:rsidRPr="00973419">
        <w:rPr>
          <w:rFonts w:eastAsia="Times New Roman" w:cstheme="minorHAnsi"/>
          <w:lang w:eastAsia="en-ZA"/>
        </w:rPr>
        <w:t xml:space="preserve"> sponsorship opportunities, feel free to reach out.</w:t>
      </w:r>
    </w:p>
    <w:p w14:paraId="2F11ED4D" w14:textId="77777777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5AB85A10" w14:textId="15F39536" w:rsid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  <w:r w:rsidRPr="00973419">
        <w:rPr>
          <w:rFonts w:eastAsia="Times New Roman" w:cstheme="minorHAnsi"/>
          <w:lang w:eastAsia="en-ZA"/>
        </w:rPr>
        <w:t xml:space="preserve">We look forward to your participation in making </w:t>
      </w:r>
      <w:r w:rsidR="00030934">
        <w:rPr>
          <w:rFonts w:eastAsia="Times New Roman" w:cstheme="minorHAnsi"/>
          <w:lang w:eastAsia="en-ZA"/>
        </w:rPr>
        <w:t xml:space="preserve">the </w:t>
      </w:r>
      <w:r w:rsidR="007C7E1B">
        <w:rPr>
          <w:rFonts w:eastAsia="Times New Roman" w:cstheme="minorHAnsi"/>
          <w:lang w:eastAsia="en-ZA"/>
        </w:rPr>
        <w:t>ILASA/IFLA Africa</w:t>
      </w:r>
      <w:r w:rsidR="00030934">
        <w:rPr>
          <w:rFonts w:eastAsia="Times New Roman" w:cstheme="minorHAnsi"/>
          <w:lang w:eastAsia="en-ZA"/>
        </w:rPr>
        <w:t xml:space="preserve"> Conference </w:t>
      </w:r>
      <w:r w:rsidRPr="00973419">
        <w:rPr>
          <w:rFonts w:eastAsia="Times New Roman" w:cstheme="minorHAnsi"/>
          <w:lang w:eastAsia="en-ZA"/>
        </w:rPr>
        <w:t>a success!</w:t>
      </w:r>
    </w:p>
    <w:p w14:paraId="6A8D6BFC" w14:textId="77777777" w:rsidR="003E55F2" w:rsidRDefault="003E55F2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6BB6EFDE" w14:textId="455C83B4" w:rsidR="003E55F2" w:rsidRPr="003E55F2" w:rsidRDefault="003E55F2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b/>
          <w:bCs/>
          <w:sz w:val="40"/>
          <w:szCs w:val="40"/>
          <w:lang w:eastAsia="en-ZA"/>
        </w:rPr>
      </w:pPr>
      <w:r>
        <w:rPr>
          <w:rFonts w:eastAsia="Times New Roman" w:cstheme="minorHAnsi"/>
          <w:b/>
          <w:bCs/>
          <w:sz w:val="40"/>
          <w:szCs w:val="40"/>
          <w:lang w:eastAsia="en-ZA"/>
        </w:rPr>
        <w:t xml:space="preserve">BOOK YOUR STAND </w:t>
      </w:r>
      <w:hyperlink r:id="rId9" w:history="1">
        <w:r w:rsidRPr="003E55F2">
          <w:rPr>
            <w:rStyle w:val="Hyperlink"/>
            <w:rFonts w:eastAsia="Times New Roman" w:cstheme="minorHAnsi"/>
            <w:b/>
            <w:bCs/>
            <w:sz w:val="40"/>
            <w:szCs w:val="40"/>
            <w:lang w:eastAsia="en-ZA"/>
          </w:rPr>
          <w:t>HERE</w:t>
        </w:r>
      </w:hyperlink>
    </w:p>
    <w:p w14:paraId="2D62CF0A" w14:textId="77777777" w:rsidR="00973419" w:rsidRPr="00973419" w:rsidRDefault="00973419" w:rsidP="00973419">
      <w:pPr>
        <w:pBdr>
          <w:top w:val="single" w:sz="6" w:space="1" w:color="auto"/>
        </w:pBdr>
        <w:spacing w:after="0" w:line="240" w:lineRule="auto"/>
        <w:rPr>
          <w:rFonts w:eastAsia="Times New Roman" w:cstheme="minorHAnsi"/>
          <w:lang w:eastAsia="en-ZA"/>
        </w:rPr>
      </w:pPr>
    </w:p>
    <w:p w14:paraId="03FF219A" w14:textId="77777777" w:rsidR="00E9250C" w:rsidRDefault="00E9250C"/>
    <w:sectPr w:rsidR="00E9250C" w:rsidSect="0087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66604"/>
    <w:multiLevelType w:val="hybridMultilevel"/>
    <w:tmpl w:val="D9309CC6"/>
    <w:lvl w:ilvl="0" w:tplc="61B6FF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B67CB"/>
    <w:multiLevelType w:val="hybridMultilevel"/>
    <w:tmpl w:val="B4AA7012"/>
    <w:lvl w:ilvl="0" w:tplc="AC4080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F0032"/>
    <w:multiLevelType w:val="hybridMultilevel"/>
    <w:tmpl w:val="0E04F810"/>
    <w:lvl w:ilvl="0" w:tplc="3E2436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13DBF"/>
    <w:multiLevelType w:val="hybridMultilevel"/>
    <w:tmpl w:val="3B0A4C02"/>
    <w:lvl w:ilvl="0" w:tplc="0F160B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6198">
    <w:abstractNumId w:val="2"/>
  </w:num>
  <w:num w:numId="2" w16cid:durableId="1661158385">
    <w:abstractNumId w:val="0"/>
  </w:num>
  <w:num w:numId="3" w16cid:durableId="1279753354">
    <w:abstractNumId w:val="3"/>
  </w:num>
  <w:num w:numId="4" w16cid:durableId="1103497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61"/>
    <w:rsid w:val="00030934"/>
    <w:rsid w:val="0006300A"/>
    <w:rsid w:val="001107CD"/>
    <w:rsid w:val="00143ED0"/>
    <w:rsid w:val="00212E69"/>
    <w:rsid w:val="00253F39"/>
    <w:rsid w:val="002559EF"/>
    <w:rsid w:val="003E55F2"/>
    <w:rsid w:val="004C3DAE"/>
    <w:rsid w:val="004F19EF"/>
    <w:rsid w:val="00504FD0"/>
    <w:rsid w:val="00515713"/>
    <w:rsid w:val="00533EDF"/>
    <w:rsid w:val="00614A4C"/>
    <w:rsid w:val="00637485"/>
    <w:rsid w:val="006A57DC"/>
    <w:rsid w:val="00725E26"/>
    <w:rsid w:val="007966DB"/>
    <w:rsid w:val="007C7E1B"/>
    <w:rsid w:val="008015FC"/>
    <w:rsid w:val="00821E85"/>
    <w:rsid w:val="00833A2D"/>
    <w:rsid w:val="008701EA"/>
    <w:rsid w:val="00873AD0"/>
    <w:rsid w:val="0094765A"/>
    <w:rsid w:val="00973419"/>
    <w:rsid w:val="00B24D90"/>
    <w:rsid w:val="00BA2A74"/>
    <w:rsid w:val="00BE093D"/>
    <w:rsid w:val="00C10EE4"/>
    <w:rsid w:val="00C25A5B"/>
    <w:rsid w:val="00C864DA"/>
    <w:rsid w:val="00D23C2C"/>
    <w:rsid w:val="00D62282"/>
    <w:rsid w:val="00D63B25"/>
    <w:rsid w:val="00D67B52"/>
    <w:rsid w:val="00D70774"/>
    <w:rsid w:val="00E91548"/>
    <w:rsid w:val="00E9250C"/>
    <w:rsid w:val="00EA54D2"/>
    <w:rsid w:val="00E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161CD4"/>
  <w15:chartTrackingRefBased/>
  <w15:docId w15:val="{723A5FCF-2B05-4D8A-AA2E-1BDB64C4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4420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06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12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188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7678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860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4387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57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888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136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p2AjbvE7C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d347a1-3f35-4331-895e-b3aa13c5e28d" xsi:nil="true"/>
    <lcf76f155ced4ddcb4097134ff3c332f xmlns="4b803d3e-a056-47f3-88f5-3037ed993255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6359808BB2A44922FB9F085457EC7" ma:contentTypeVersion="18" ma:contentTypeDescription="Create a new document." ma:contentTypeScope="" ma:versionID="666f279d96fc120df6e8e935e88c6cb0">
  <xsd:schema xmlns:xsd="http://www.w3.org/2001/XMLSchema" xmlns:xs="http://www.w3.org/2001/XMLSchema" xmlns:p="http://schemas.microsoft.com/office/2006/metadata/properties" xmlns:ns2="6cd347a1-3f35-4331-895e-b3aa13c5e28d" xmlns:ns3="4b803d3e-a056-47f3-88f5-3037ed993255" targetNamespace="http://schemas.microsoft.com/office/2006/metadata/properties" ma:root="true" ma:fieldsID="912012dd75c2b288259d2f33f5db825b" ns2:_="" ns3:_="">
    <xsd:import namespace="6cd347a1-3f35-4331-895e-b3aa13c5e28d"/>
    <xsd:import namespace="4b803d3e-a056-47f3-88f5-3037ed9932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347a1-3f35-4331-895e-b3aa13c5e2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441ef-5d94-4a2c-b8e1-678058322392}" ma:internalName="TaxCatchAll" ma:showField="CatchAllData" ma:web="6cd347a1-3f35-4331-895e-b3aa13c5e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03d3e-a056-47f3-88f5-3037ed993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61e04e7-c77c-48ab-b938-b71603a57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AA5CB4-B7B3-4948-BE80-34362D20F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998C6-D182-4C56-81B0-530C4F5C3A83}">
  <ds:schemaRefs>
    <ds:schemaRef ds:uri="http://schemas.microsoft.com/office/2006/metadata/properties"/>
    <ds:schemaRef ds:uri="http://schemas.microsoft.com/office/infopath/2007/PartnerControls"/>
    <ds:schemaRef ds:uri="6cd347a1-3f35-4331-895e-b3aa13c5e28d"/>
    <ds:schemaRef ds:uri="4b803d3e-a056-47f3-88f5-3037ed993255"/>
  </ds:schemaRefs>
</ds:datastoreItem>
</file>

<file path=customXml/itemProps3.xml><?xml version="1.0" encoding="utf-8"?>
<ds:datastoreItem xmlns:ds="http://schemas.openxmlformats.org/officeDocument/2006/customXml" ds:itemID="{1FE58EC6-B6EE-43D5-A7CA-47059062F6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97C7BD-3FA1-4D50-88FA-8D536E235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347a1-3f35-4331-895e-b3aa13c5e28d"/>
    <ds:schemaRef ds:uri="4b803d3e-a056-47f3-88f5-3037ed993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Application Form 2025</dc:title>
  <dc:subject/>
  <dc:creator>Eileen Bayley</dc:creator>
  <cp:keywords/>
  <dc:description/>
  <cp:lastModifiedBy>Eileen Bayley</cp:lastModifiedBy>
  <cp:revision>16</cp:revision>
  <dcterms:created xsi:type="dcterms:W3CDTF">2025-04-07T07:03:00Z</dcterms:created>
  <dcterms:modified xsi:type="dcterms:W3CDTF">2025-04-07T07:24:00Z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0x0101000526359808BB2A44922FB9F085457EC7</vt:lpwstr>
  </property>
  <property fmtid="{D5CDD505-2E9C-101B-9397-08002B2CF9AE}" pid="3" name="AuthorIds_UIVersion_512">
    <vt:lpwstr>61</vt:lpwstr>
  </property>
  <property fmtid="{D5CDD505-2E9C-101B-9397-08002B2CF9AE}" pid="4" name="MediaServiceImageTags">
    <vt:lpwstr/>
  </property>
  <property fmtid="{D5CDD505-2E9C-101B-9397-08002B2CF9AE}" pid="5" name="Order">
    <vt:r8>6730300</vt:r8>
  </property>
</Properties>
</file>